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Самарской области от 03.11.2023 N 889</w:t>
              <w:br/>
              <w:t xml:space="preserve">"Об утверждении порядка предоставления победителям регионального чемпионата по профессиональному мастерству среди инвалидов и лиц с ограниченными возможностями здоровья "Абилимпикс" в Самарской области сертификатов на получение дополнительного профессионального образования"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САМАРСКОЙ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3 ноября 2023 г. N 889</w:t>
      </w:r>
    </w:p>
    <w:p>
      <w:pPr>
        <w:pStyle w:val="2"/>
        <w:jc w:val="both"/>
      </w:pPr>
      <w:r>
        <w:rPr>
          <w:sz w:val="20"/>
        </w:rPr>
      </w:r>
    </w:p>
    <w:p>
      <w:pPr>
        <w:pStyle w:val="2"/>
        <w:jc w:val="center"/>
      </w:pPr>
      <w:r>
        <w:rPr>
          <w:sz w:val="20"/>
        </w:rPr>
        <w:t xml:space="preserve">ОБ УТВЕРЖДЕНИИ ПОРЯДКА ПРЕДОСТАВЛЕНИЯ ПОБЕДИТЕЛЯМ</w:t>
      </w:r>
    </w:p>
    <w:p>
      <w:pPr>
        <w:pStyle w:val="2"/>
        <w:jc w:val="center"/>
      </w:pPr>
      <w:r>
        <w:rPr>
          <w:sz w:val="20"/>
        </w:rPr>
        <w:t xml:space="preserve">РЕГИОНАЛЬНОГО ЧЕМПИОНАТА ПО ПРОФЕССИОНАЛЬНОМУ МАСТЕРСТВУ</w:t>
      </w:r>
    </w:p>
    <w:p>
      <w:pPr>
        <w:pStyle w:val="2"/>
        <w:jc w:val="center"/>
      </w:pPr>
      <w:r>
        <w:rPr>
          <w:sz w:val="20"/>
        </w:rPr>
        <w:t xml:space="preserve">СРЕДИ ИНВАЛИДОВ И ЛИЦ С ОГРАНИЧЕННЫМИ ВОЗМОЖНОСТЯМИ ЗДОРОВЬЯ</w:t>
      </w:r>
    </w:p>
    <w:p>
      <w:pPr>
        <w:pStyle w:val="2"/>
        <w:jc w:val="center"/>
      </w:pPr>
      <w:r>
        <w:rPr>
          <w:sz w:val="20"/>
        </w:rPr>
        <w:t xml:space="preserve">"АБИЛИМПИКС" В САМАРСКОЙ ОБЛАСТИ СЕРТИФИКАТОВ НА ПОЛУЧЕНИЕ</w:t>
      </w:r>
    </w:p>
    <w:p>
      <w:pPr>
        <w:pStyle w:val="2"/>
        <w:jc w:val="center"/>
      </w:pPr>
      <w:r>
        <w:rPr>
          <w:sz w:val="20"/>
        </w:rPr>
        <w:t xml:space="preserve">ДОПОЛНИТЕЛЬНОГО ПРОФЕССИОНАЛЬНОГО ОБРАЗОВАНИЯ</w:t>
      </w:r>
    </w:p>
    <w:p>
      <w:pPr>
        <w:pStyle w:val="0"/>
        <w:jc w:val="both"/>
      </w:pPr>
      <w:r>
        <w:rPr>
          <w:sz w:val="20"/>
        </w:rPr>
      </w:r>
    </w:p>
    <w:p>
      <w:pPr>
        <w:pStyle w:val="0"/>
        <w:ind w:firstLine="540"/>
        <w:jc w:val="both"/>
      </w:pPr>
      <w:r>
        <w:rPr>
          <w:sz w:val="20"/>
        </w:rPr>
        <w:t xml:space="preserve">В целях повышения эффективности реализации мероприятий по профессиональной ориентации и мотивации инвалидов и лиц с ограниченными возможностями здоровья к профессиональному образованию, содействию их трудоустройству Правительство Самарской области постановляет:</w:t>
      </w:r>
    </w:p>
    <w:p>
      <w:pPr>
        <w:pStyle w:val="0"/>
        <w:spacing w:before="200" w:line-rule="auto"/>
        <w:ind w:firstLine="540"/>
        <w:jc w:val="both"/>
      </w:pPr>
      <w:r>
        <w:rPr>
          <w:sz w:val="20"/>
        </w:rPr>
        <w:t xml:space="preserve">1. Утвердить прилагаемый </w:t>
      </w:r>
      <w:hyperlink w:history="0" w:anchor="P31" w:tooltip="ПОРЯДОК">
        <w:r>
          <w:rPr>
            <w:sz w:val="20"/>
            <w:color w:val="0000ff"/>
          </w:rPr>
          <w:t xml:space="preserve">порядок</w:t>
        </w:r>
      </w:hyperlink>
      <w:r>
        <w:rPr>
          <w:sz w:val="20"/>
        </w:rPr>
        <w:t xml:space="preserve"> предоставления победителям регионального чемпионата по профессиональному мастерству среди инвалидов и лиц с ограниченными возможностями здоровья "Абилимпикс" в Самарской области сертификатов на получение дополнительного профессионального образования.</w:t>
      </w:r>
    </w:p>
    <w:p>
      <w:pPr>
        <w:pStyle w:val="0"/>
        <w:spacing w:before="200" w:line-rule="auto"/>
        <w:ind w:firstLine="540"/>
        <w:jc w:val="both"/>
      </w:pPr>
      <w:r>
        <w:rPr>
          <w:sz w:val="20"/>
        </w:rPr>
        <w:t xml:space="preserve">2. Контроль за выполнением настоящего Постановления возложить на министерство образования и науки Самарской области.</w:t>
      </w:r>
    </w:p>
    <w:p>
      <w:pPr>
        <w:pStyle w:val="0"/>
        <w:spacing w:before="200" w:line-rule="auto"/>
        <w:ind w:firstLine="540"/>
        <w:jc w:val="both"/>
      </w:pPr>
      <w:r>
        <w:rPr>
          <w:sz w:val="20"/>
        </w:rPr>
        <w:t xml:space="preserve">3. Опубликовать настоящее Постановление в средствах массовой информации.</w:t>
      </w:r>
    </w:p>
    <w:p>
      <w:pPr>
        <w:pStyle w:val="0"/>
        <w:spacing w:before="200" w:line-rule="auto"/>
        <w:ind w:firstLine="540"/>
        <w:jc w:val="both"/>
      </w:pPr>
      <w:r>
        <w:rPr>
          <w:sz w:val="20"/>
        </w:rPr>
        <w:t xml:space="preserve">4. Настоящее Постановление вступает в силу со дня его официального опубликования, но не ранее дня вступления в силу соответствующих </w:t>
      </w:r>
      <w:hyperlink w:history="0" r:id="rId7" w:tooltip="Постановление Правительства Самарской области от 28.09.2023 N 779 &quot;О внесении изменений в постановление Правительства Самарской области от 27.11.2013 N 671 &quot;Об утверждении государственной программы Самарской области &quot;Доступная среда в Самарской области&quot; на 2014 - 2025 годы&quot; {КонсультантПлюс}">
        <w:r>
          <w:rPr>
            <w:sz w:val="20"/>
            <w:color w:val="0000ff"/>
          </w:rPr>
          <w:t xml:space="preserve">изменений</w:t>
        </w:r>
      </w:hyperlink>
      <w:r>
        <w:rPr>
          <w:sz w:val="20"/>
        </w:rPr>
        <w:t xml:space="preserve"> в государственную </w:t>
      </w:r>
      <w:hyperlink w:history="0" r:id="rId8" w:tooltip="Постановление Правительства Самарской области от 27.11.2013 N 671 (ред. от 29.12.2023) &quot;Об утверждении государственной программы Самарской области &quot;Доступная среда в Самарской области&quot; и установлении отдельных расходных обязательств Самарской области&quot; {КонсультантПлюс}">
        <w:r>
          <w:rPr>
            <w:sz w:val="20"/>
            <w:color w:val="0000ff"/>
          </w:rPr>
          <w:t xml:space="preserve">программу</w:t>
        </w:r>
      </w:hyperlink>
      <w:r>
        <w:rPr>
          <w:sz w:val="20"/>
        </w:rPr>
        <w:t xml:space="preserve"> Самарской области "Доступная среда в Самарской области" на 2014 - 2025 годы, утвержденную постановлением Правительства Самарской области от 27.11.2013 N 671.</w:t>
      </w:r>
    </w:p>
    <w:p>
      <w:pPr>
        <w:pStyle w:val="0"/>
        <w:jc w:val="both"/>
      </w:pPr>
      <w:r>
        <w:rPr>
          <w:sz w:val="20"/>
        </w:rPr>
      </w:r>
    </w:p>
    <w:p>
      <w:pPr>
        <w:pStyle w:val="0"/>
        <w:jc w:val="right"/>
      </w:pPr>
      <w:r>
        <w:rPr>
          <w:sz w:val="20"/>
        </w:rPr>
        <w:t xml:space="preserve">Врио первого вице-губернатора - председателя</w:t>
      </w:r>
    </w:p>
    <w:p>
      <w:pPr>
        <w:pStyle w:val="0"/>
        <w:jc w:val="right"/>
      </w:pPr>
      <w:r>
        <w:rPr>
          <w:sz w:val="20"/>
        </w:rPr>
        <w:t xml:space="preserve">Правительства Самарской области</w:t>
      </w:r>
    </w:p>
    <w:p>
      <w:pPr>
        <w:pStyle w:val="0"/>
        <w:jc w:val="right"/>
      </w:pPr>
      <w:r>
        <w:rPr>
          <w:sz w:val="20"/>
        </w:rPr>
        <w:t xml:space="preserve">В.В.КУДРЯШОВ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Самарской области</w:t>
      </w:r>
    </w:p>
    <w:p>
      <w:pPr>
        <w:pStyle w:val="0"/>
        <w:jc w:val="right"/>
      </w:pPr>
      <w:r>
        <w:rPr>
          <w:sz w:val="20"/>
        </w:rPr>
        <w:t xml:space="preserve">от 3 ноября 2023 г. N 889</w:t>
      </w:r>
    </w:p>
    <w:p>
      <w:pPr>
        <w:pStyle w:val="0"/>
        <w:jc w:val="both"/>
      </w:pPr>
      <w:r>
        <w:rPr>
          <w:sz w:val="20"/>
        </w:rPr>
      </w:r>
    </w:p>
    <w:bookmarkStart w:id="31" w:name="P31"/>
    <w:bookmarkEnd w:id="31"/>
    <w:p>
      <w:pPr>
        <w:pStyle w:val="2"/>
        <w:jc w:val="center"/>
      </w:pPr>
      <w:r>
        <w:rPr>
          <w:sz w:val="20"/>
        </w:rPr>
        <w:t xml:space="preserve">ПОРЯДОК</w:t>
      </w:r>
    </w:p>
    <w:p>
      <w:pPr>
        <w:pStyle w:val="2"/>
        <w:jc w:val="center"/>
      </w:pPr>
      <w:r>
        <w:rPr>
          <w:sz w:val="20"/>
        </w:rPr>
        <w:t xml:space="preserve">ПРЕДОСТАВЛЕНИЯ ПОБЕДИТЕЛЯМ РЕГИОНАЛЬНОГО ЧЕМПИОНАТА</w:t>
      </w:r>
    </w:p>
    <w:p>
      <w:pPr>
        <w:pStyle w:val="2"/>
        <w:jc w:val="center"/>
      </w:pPr>
      <w:r>
        <w:rPr>
          <w:sz w:val="20"/>
        </w:rPr>
        <w:t xml:space="preserve">ПО ПРОФЕССИОНАЛЬНОМУ МАСТЕРСТВУ СРЕДИ ИНВАЛИДОВ И ЛИЦ</w:t>
      </w:r>
    </w:p>
    <w:p>
      <w:pPr>
        <w:pStyle w:val="2"/>
        <w:jc w:val="center"/>
      </w:pPr>
      <w:r>
        <w:rPr>
          <w:sz w:val="20"/>
        </w:rPr>
        <w:t xml:space="preserve">С ОГРАНИЧЕННЫМИ ВОЗМОЖНОСТЯМИ ЗДОРОВЬЯ "АБИЛИМПИКС"</w:t>
      </w:r>
    </w:p>
    <w:p>
      <w:pPr>
        <w:pStyle w:val="2"/>
        <w:jc w:val="center"/>
      </w:pPr>
      <w:r>
        <w:rPr>
          <w:sz w:val="20"/>
        </w:rPr>
        <w:t xml:space="preserve">В САМАРСКОЙ ОБЛАСТИ СЕРТИФИКАТОВ НА ПОЛУЧЕНИЕ</w:t>
      </w:r>
    </w:p>
    <w:p>
      <w:pPr>
        <w:pStyle w:val="2"/>
        <w:jc w:val="center"/>
      </w:pPr>
      <w:r>
        <w:rPr>
          <w:sz w:val="20"/>
        </w:rPr>
        <w:t xml:space="preserve">ДОПОЛНИТЕЛЬНОГО ПРОФЕССИОНАЛЬНОГО ОБРАЗОВАНИЯ</w:t>
      </w:r>
    </w:p>
    <w:p>
      <w:pPr>
        <w:pStyle w:val="0"/>
        <w:jc w:val="both"/>
      </w:pPr>
      <w:r>
        <w:rPr>
          <w:sz w:val="20"/>
        </w:rPr>
      </w:r>
    </w:p>
    <w:bookmarkStart w:id="38" w:name="P38"/>
    <w:bookmarkEnd w:id="38"/>
    <w:p>
      <w:pPr>
        <w:pStyle w:val="0"/>
        <w:ind w:firstLine="540"/>
        <w:jc w:val="both"/>
      </w:pPr>
      <w:r>
        <w:rPr>
          <w:sz w:val="20"/>
        </w:rPr>
        <w:t xml:space="preserve">1. Настоящий порядок устанавливает механизм предоставления победителям регионального чемпионата по профессиональному мастерству среди инвалидов и лиц с ограниченными возможностями здоровья "Абилимпикс" в Самарской области (далее - конкурс) сертификатов на получение дополнительного профессионального образования по программам повышения квалификации (для обучающихся по программам профессионального обучения, программам профессиональной подготовки по профессиям рабочих, должностям служащих, программам переподготовки рабочих, служащих, программам повышения квалификации рабочих, служащих) (далее - дополнительное профессиональное образование).</w:t>
      </w:r>
    </w:p>
    <w:p>
      <w:pPr>
        <w:pStyle w:val="0"/>
        <w:spacing w:before="200" w:line-rule="auto"/>
        <w:ind w:firstLine="540"/>
        <w:jc w:val="both"/>
      </w:pPr>
      <w:r>
        <w:rPr>
          <w:sz w:val="20"/>
        </w:rPr>
        <w:t xml:space="preserve">2. Понятия, применяемые в настоящем порядке, означают следующее:</w:t>
      </w:r>
    </w:p>
    <w:p>
      <w:pPr>
        <w:pStyle w:val="0"/>
        <w:spacing w:before="200" w:line-rule="auto"/>
        <w:ind w:firstLine="540"/>
        <w:jc w:val="both"/>
      </w:pPr>
      <w:r>
        <w:rPr>
          <w:sz w:val="20"/>
        </w:rPr>
        <w:t xml:space="preserve">"победитель" - гражданин Российской Федерации, обучающийся по программам профессионального обучения, среднего профессионального образования в профессиональной образовательной организации Самарской области, занявший в конкурсе 1-е место по основной компетенции в категории "студенты";</w:t>
      </w:r>
    </w:p>
    <w:p>
      <w:pPr>
        <w:pStyle w:val="0"/>
        <w:spacing w:before="200" w:line-rule="auto"/>
        <w:ind w:firstLine="540"/>
        <w:jc w:val="both"/>
      </w:pPr>
      <w:r>
        <w:rPr>
          <w:sz w:val="20"/>
        </w:rPr>
        <w:t xml:space="preserve">"законные представители" - законные или уполномоченные представители победителя (родители, усыновители, опекуны, попечители или иные лица, чьи полномочия удостоверяются предусмотренными законодательством Российской Федерации документами в отношении несовершеннолетних победителей либо победителей, которые по своему физическому или психическому состоянию лишены возможности самостоятельно реализовывать свои интересы и права);</w:t>
      </w:r>
    </w:p>
    <w:p>
      <w:pPr>
        <w:pStyle w:val="0"/>
        <w:spacing w:before="200" w:line-rule="auto"/>
        <w:ind w:firstLine="540"/>
        <w:jc w:val="both"/>
      </w:pPr>
      <w:r>
        <w:rPr>
          <w:sz w:val="20"/>
        </w:rPr>
        <w:t xml:space="preserve">"реестр победителей" - информационный ресурс, содержащий сведения о победителях, сертификатах, продавцах;</w:t>
      </w:r>
    </w:p>
    <w:p>
      <w:pPr>
        <w:pStyle w:val="0"/>
        <w:spacing w:before="200" w:line-rule="auto"/>
        <w:ind w:firstLine="540"/>
        <w:jc w:val="both"/>
      </w:pPr>
      <w:r>
        <w:rPr>
          <w:sz w:val="20"/>
        </w:rPr>
        <w:t xml:space="preserve">"сертификат" - именной документ на бумажном носителе, предоставляющий победителю право на получение дополнительного профессионального образования по программам повышения квалификации;</w:t>
      </w:r>
    </w:p>
    <w:p>
      <w:pPr>
        <w:pStyle w:val="0"/>
        <w:spacing w:before="200" w:line-rule="auto"/>
        <w:ind w:firstLine="540"/>
        <w:jc w:val="both"/>
      </w:pPr>
      <w:r>
        <w:rPr>
          <w:sz w:val="20"/>
        </w:rPr>
        <w:t xml:space="preserve">"продавец" - юридическое лицо, имеющее лицензию на реализацию программ дополнительного профессионального образования и (или) профессионального обучения;</w:t>
      </w:r>
    </w:p>
    <w:p>
      <w:pPr>
        <w:pStyle w:val="0"/>
        <w:spacing w:before="200" w:line-rule="auto"/>
        <w:ind w:firstLine="540"/>
        <w:jc w:val="both"/>
      </w:pPr>
      <w:r>
        <w:rPr>
          <w:sz w:val="20"/>
        </w:rPr>
        <w:t xml:space="preserve">"оператор реестра победителей" - уполномоченная министерством образования и науки Самарской области (далее - министерство) организация, осуществляющая ведение реестра победителей с учетом требований законодательства Российской Федерации в области персональных данных и защиты информации;</w:t>
      </w:r>
    </w:p>
    <w:p>
      <w:pPr>
        <w:pStyle w:val="0"/>
        <w:spacing w:before="200" w:line-rule="auto"/>
        <w:ind w:firstLine="540"/>
        <w:jc w:val="both"/>
      </w:pPr>
      <w:r>
        <w:rPr>
          <w:sz w:val="20"/>
        </w:rPr>
        <w:t xml:space="preserve">"региональный центр развития движения "Абилимпикс" - уполномоченная Самарской областью и аттестованная Национальным центром "Абилимпикс" организация, обеспечивающая развитие движения "Абилимпикс" в регионе, организующая и проводящая региональный чемпионат "Абилимпикс" в Самарской области.</w:t>
      </w:r>
    </w:p>
    <w:p>
      <w:pPr>
        <w:pStyle w:val="0"/>
        <w:spacing w:before="200" w:line-rule="auto"/>
        <w:ind w:firstLine="540"/>
        <w:jc w:val="both"/>
      </w:pPr>
      <w:r>
        <w:rPr>
          <w:sz w:val="20"/>
        </w:rPr>
        <w:t xml:space="preserve">3. Сертификат является мерой социальной поддержки населения по финансовому обеспечению права победителя регионального чемпионата по профессиональному мастерству среди инвалидов и лиц с ограниченными возможностями здоровья "Абилимпикс" в Самарской области на дополнительное профессиональное образование.</w:t>
      </w:r>
    </w:p>
    <w:p>
      <w:pPr>
        <w:pStyle w:val="0"/>
        <w:spacing w:before="200" w:line-rule="auto"/>
        <w:ind w:firstLine="540"/>
        <w:jc w:val="both"/>
      </w:pPr>
      <w:r>
        <w:rPr>
          <w:sz w:val="20"/>
        </w:rPr>
        <w:t xml:space="preserve">Предельный объем финансового обеспечения сертификата составляет 15 000 рублей.</w:t>
      </w:r>
    </w:p>
    <w:p>
      <w:pPr>
        <w:pStyle w:val="0"/>
        <w:spacing w:before="200" w:line-rule="auto"/>
        <w:ind w:firstLine="540"/>
        <w:jc w:val="both"/>
      </w:pPr>
      <w:r>
        <w:rPr>
          <w:sz w:val="20"/>
        </w:rPr>
        <w:t xml:space="preserve">Финансовое обеспечение сертификата осуществляется министерством в пределах лимитов бюджетных обязательств, доведенных в установленном порядке до министерства как получателя средств областного бюджета на цель, указанную в </w:t>
      </w:r>
      <w:hyperlink w:history="0" w:anchor="P38" w:tooltip="1. Настоящий порядок устанавливает механизм предоставления победителям регионального чемпионата по профессиональному мастерству среди инвалидов и лиц с ограниченными возможностями здоровья &quot;Абилимпикс&quot; в Самарской области (далее - конкурс) сертификатов на получение дополнительного профессионального образования по программам повышения квалификации (для обучающихся по программам профессионального обучения, программам профессиональной подготовки по профессиям рабочих, должностям служащих, программам перепод...">
        <w:r>
          <w:rPr>
            <w:sz w:val="20"/>
            <w:color w:val="0000ff"/>
          </w:rPr>
          <w:t xml:space="preserve">пункте первом</w:t>
        </w:r>
      </w:hyperlink>
      <w:r>
        <w:rPr>
          <w:sz w:val="20"/>
        </w:rPr>
        <w:t xml:space="preserve"> настоящего порядка.</w:t>
      </w:r>
    </w:p>
    <w:p>
      <w:pPr>
        <w:pStyle w:val="0"/>
        <w:spacing w:before="200" w:line-rule="auto"/>
        <w:ind w:firstLine="540"/>
        <w:jc w:val="both"/>
      </w:pPr>
      <w:r>
        <w:rPr>
          <w:sz w:val="20"/>
        </w:rPr>
        <w:t xml:space="preserve">4. Срок действия сертификата - 2 года.</w:t>
      </w:r>
    </w:p>
    <w:p>
      <w:pPr>
        <w:pStyle w:val="0"/>
        <w:spacing w:before="200" w:line-rule="auto"/>
        <w:ind w:firstLine="540"/>
        <w:jc w:val="both"/>
      </w:pPr>
      <w:r>
        <w:rPr>
          <w:sz w:val="20"/>
        </w:rPr>
        <w:t xml:space="preserve">5. В соответствии с Федеральным </w:t>
      </w:r>
      <w:hyperlink w:history="0" r:id="rId9" w:tooltip="Ссылка на КонсультантПлюс">
        <w:r>
          <w:rPr>
            <w:sz w:val="20"/>
            <w:color w:val="0000ff"/>
          </w:rPr>
          <w:t xml:space="preserve">законом</w:t>
        </w:r>
      </w:hyperlink>
      <w:r>
        <w:rPr>
          <w:sz w:val="20"/>
        </w:rPr>
        <w:t xml:space="preserve"> "Об образовании в Российской Федерации" при освоении победителем дополнительной профессиональной программы параллельно с получением среднего профессионального или высшего образования удостоверение о повышении квалификации выдается одновременно с получением соответствующего документа об образовании и о квалификации.</w:t>
      </w:r>
    </w:p>
    <w:p>
      <w:pPr>
        <w:pStyle w:val="0"/>
        <w:spacing w:before="200" w:line-rule="auto"/>
        <w:ind w:firstLine="540"/>
        <w:jc w:val="both"/>
      </w:pPr>
      <w:r>
        <w:rPr>
          <w:sz w:val="20"/>
        </w:rPr>
        <w:t xml:space="preserve">6. Список победителей формируется по результатам конкурса региональным центром развития движения "Абилимпикс" и утверждается итоговым протоколом о победителях.</w:t>
      </w:r>
    </w:p>
    <w:p>
      <w:pPr>
        <w:pStyle w:val="0"/>
        <w:spacing w:before="200" w:line-rule="auto"/>
        <w:ind w:firstLine="540"/>
        <w:jc w:val="both"/>
      </w:pPr>
      <w:r>
        <w:rPr>
          <w:sz w:val="20"/>
        </w:rPr>
        <w:t xml:space="preserve">Итоговый протокол о победителях размещается на официальном сайте министерства в сети Интернет (</w:t>
      </w:r>
      <w:hyperlink w:history="0" r:id="rId10">
        <w:r>
          <w:rPr>
            <w:sz w:val="20"/>
            <w:color w:val="0000ff"/>
          </w:rPr>
          <w:t xml:space="preserve">educat.samregion.ru</w:t>
        </w:r>
      </w:hyperlink>
      <w:r>
        <w:rPr>
          <w:sz w:val="20"/>
        </w:rPr>
        <w:t xml:space="preserve">) (далее - официальный сайт министерства).</w:t>
      </w:r>
    </w:p>
    <w:p>
      <w:pPr>
        <w:pStyle w:val="0"/>
        <w:spacing w:before="200" w:line-rule="auto"/>
        <w:ind w:firstLine="540"/>
        <w:jc w:val="both"/>
      </w:pPr>
      <w:r>
        <w:rPr>
          <w:sz w:val="20"/>
        </w:rPr>
        <w:t xml:space="preserve">7. Перечень организаций, осуществляющих образовательную деятельность, предоставляющих образовательные услуги в рамках реализации сертификата (далее - перечень организаций), утверждается министерством по итогам отбора организаций в порядке, определяемом министерством, и размещается на официальном сайте министерства.</w:t>
      </w:r>
    </w:p>
    <w:p>
      <w:pPr>
        <w:pStyle w:val="0"/>
        <w:spacing w:before="200" w:line-rule="auto"/>
        <w:ind w:firstLine="540"/>
        <w:jc w:val="both"/>
      </w:pPr>
      <w:r>
        <w:rPr>
          <w:sz w:val="20"/>
        </w:rPr>
        <w:t xml:space="preserve">8. Оператор реестра победителей в течение 30 календарных дней с даты опубликования на сайте министерства итогового протокола о победителях выдает победителям лично или через законного представителя сертификаты с созданием в реестре победителей записи о выдаче сертификатов и объеме их финансового обеспечения.</w:t>
      </w:r>
    </w:p>
    <w:p>
      <w:pPr>
        <w:pStyle w:val="0"/>
        <w:spacing w:before="200" w:line-rule="auto"/>
        <w:ind w:firstLine="540"/>
        <w:jc w:val="both"/>
      </w:pPr>
      <w:r>
        <w:rPr>
          <w:sz w:val="20"/>
        </w:rPr>
        <w:t xml:space="preserve">9. Победитель (законный представитель) не позднее 6 месяцев с даты опубликования на официальном сайте министерства перечня победителей осуществляет выбор продавца из перечня организаций, обращается к оператору реестра победителей лично (через законного представителя) или с использованием почтовой связи с заявлением для внесения в реестр победителей сведений о выборе продавца (далее - заявление).</w:t>
      </w:r>
    </w:p>
    <w:p>
      <w:pPr>
        <w:pStyle w:val="0"/>
        <w:spacing w:before="200" w:line-rule="auto"/>
        <w:ind w:firstLine="540"/>
        <w:jc w:val="both"/>
      </w:pPr>
      <w:r>
        <w:rPr>
          <w:sz w:val="20"/>
        </w:rPr>
        <w:t xml:space="preserve">Заявление оператору реестра победителей может быть подано победителем (законным представителем) единожды.</w:t>
      </w:r>
    </w:p>
    <w:p>
      <w:pPr>
        <w:pStyle w:val="0"/>
        <w:spacing w:before="200" w:line-rule="auto"/>
        <w:ind w:firstLine="540"/>
        <w:jc w:val="both"/>
      </w:pPr>
      <w:r>
        <w:rPr>
          <w:sz w:val="20"/>
        </w:rPr>
        <w:t xml:space="preserve">10. Оператор реестра победителей в течение 5 календарных дней с даты подачи заявления победителем вносит в реестр победителей запись о выборе победителем (законным представителем) продавца и направляет продавцу информационное письмо о реализации сертификата с указанием предельного объема его финансового обеспечения.</w:t>
      </w:r>
    </w:p>
    <w:p>
      <w:pPr>
        <w:pStyle w:val="0"/>
        <w:spacing w:before="200" w:line-rule="auto"/>
        <w:ind w:firstLine="540"/>
        <w:jc w:val="both"/>
      </w:pPr>
      <w:r>
        <w:rPr>
          <w:sz w:val="20"/>
        </w:rPr>
        <w:t xml:space="preserve">11. Министерство заключает с продавцом договор на оказание услуги по предоставлению дополнительного профессионального образования победителю конкурса (далее - договор) и информирует оператора реестра победителей о заключении договора.</w:t>
      </w:r>
    </w:p>
    <w:p>
      <w:pPr>
        <w:pStyle w:val="0"/>
        <w:spacing w:before="200" w:line-rule="auto"/>
        <w:ind w:firstLine="540"/>
        <w:jc w:val="both"/>
      </w:pPr>
      <w:r>
        <w:rPr>
          <w:sz w:val="20"/>
        </w:rPr>
        <w:t xml:space="preserve">Оператор реестра победителей информирует победителя (законного представителя) о заключении договора.</w:t>
      </w:r>
    </w:p>
    <w:p>
      <w:pPr>
        <w:pStyle w:val="0"/>
        <w:spacing w:before="200" w:line-rule="auto"/>
        <w:ind w:firstLine="540"/>
        <w:jc w:val="both"/>
      </w:pPr>
      <w:r>
        <w:rPr>
          <w:sz w:val="20"/>
        </w:rPr>
        <w:t xml:space="preserve">12. Продавец после заключения с министерством договора оказывает победителю услугу по предоставлению дополнительного профессионального образования.</w:t>
      </w:r>
    </w:p>
    <w:bookmarkStart w:id="62" w:name="P62"/>
    <w:bookmarkEnd w:id="62"/>
    <w:p>
      <w:pPr>
        <w:pStyle w:val="0"/>
        <w:spacing w:before="200" w:line-rule="auto"/>
        <w:ind w:firstLine="540"/>
        <w:jc w:val="both"/>
      </w:pPr>
      <w:r>
        <w:rPr>
          <w:sz w:val="20"/>
        </w:rPr>
        <w:t xml:space="preserve">13. Продавец после оказания услуги и подготовки удостоверения о повышении квалификации победителя направляет в министерство следующие документы:</w:t>
      </w:r>
    </w:p>
    <w:p>
      <w:pPr>
        <w:pStyle w:val="0"/>
        <w:spacing w:before="200" w:line-rule="auto"/>
        <w:ind w:firstLine="540"/>
        <w:jc w:val="both"/>
      </w:pPr>
      <w:r>
        <w:rPr>
          <w:sz w:val="20"/>
        </w:rPr>
        <w:t xml:space="preserve">счет на оплату за предоставленные услуги;</w:t>
      </w:r>
    </w:p>
    <w:p>
      <w:pPr>
        <w:pStyle w:val="0"/>
        <w:spacing w:before="200" w:line-rule="auto"/>
        <w:ind w:firstLine="540"/>
        <w:jc w:val="both"/>
      </w:pPr>
      <w:r>
        <w:rPr>
          <w:sz w:val="20"/>
        </w:rPr>
        <w:t xml:space="preserve">акт об оказании услуг.</w:t>
      </w:r>
    </w:p>
    <w:p>
      <w:pPr>
        <w:pStyle w:val="0"/>
        <w:spacing w:before="200" w:line-rule="auto"/>
        <w:ind w:firstLine="540"/>
        <w:jc w:val="both"/>
      </w:pPr>
      <w:r>
        <w:rPr>
          <w:sz w:val="20"/>
        </w:rPr>
        <w:t xml:space="preserve">14. Министерство после получения и проверки документов, указанных в </w:t>
      </w:r>
      <w:hyperlink w:history="0" w:anchor="P62" w:tooltip="13. Продавец после оказания услуги и подготовки удостоверения о повышении квалификации победителя направляет в министерство следующие документы:">
        <w:r>
          <w:rPr>
            <w:sz w:val="20"/>
            <w:color w:val="0000ff"/>
          </w:rPr>
          <w:t xml:space="preserve">пункте 13</w:t>
        </w:r>
      </w:hyperlink>
      <w:r>
        <w:rPr>
          <w:sz w:val="20"/>
        </w:rPr>
        <w:t xml:space="preserve"> настоящего порядка, в течение 7 дней осуществляет оплату услуги по предоставлению дополнительного профессионального образования, оказанной продавцом победителю, в объеме, не превышающем объем финансового обеспечения сертификата.</w:t>
      </w:r>
    </w:p>
    <w:p>
      <w:pPr>
        <w:pStyle w:val="0"/>
        <w:spacing w:before="200" w:line-rule="auto"/>
        <w:ind w:firstLine="540"/>
        <w:jc w:val="both"/>
      </w:pPr>
      <w:r>
        <w:rPr>
          <w:sz w:val="20"/>
        </w:rPr>
        <w:t xml:space="preserve">15. В случае если стоимость услуги по дополнительному профессиональному образованию, приобретаемой с использованием сертификата, превышает предельный объем финансового обеспечения сертификата, победитель (законный представитель) производит доплату за счет собственных средств или выбирает услугу в объеме финансового обеспечения сертификата.</w:t>
      </w:r>
    </w:p>
    <w:p>
      <w:pPr>
        <w:pStyle w:val="0"/>
        <w:spacing w:before="200" w:line-rule="auto"/>
        <w:ind w:firstLine="540"/>
        <w:jc w:val="both"/>
      </w:pPr>
      <w:r>
        <w:rPr>
          <w:sz w:val="20"/>
        </w:rPr>
        <w:t xml:space="preserve">16. В случае если стоимость услуги по дополнительному профессиональному образованию, приобретаемой с использованием сертификата, меньше предельного объема финансового обеспечения сертификата, неиспользованная сумма подлежит возврату в региональный бюджет.</w:t>
      </w:r>
    </w:p>
    <w:p>
      <w:pPr>
        <w:pStyle w:val="0"/>
        <w:spacing w:before="200" w:line-rule="auto"/>
        <w:ind w:firstLine="540"/>
        <w:jc w:val="both"/>
      </w:pPr>
      <w:r>
        <w:rPr>
          <w:sz w:val="20"/>
        </w:rPr>
        <w:t xml:space="preserve">17. Финансовое обеспечение расходов на оказание услуги по получению дополнительного профессионального образования реализуется в форме бюджетных ассигнований на социальное обеспечение населения.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Самарской области от 03.11.2023 N 889</w:t>
            <w:br/>
            <w:t>"Об утверждении порядка предоставления победителям рег...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56&amp;n=173885&amp;dst=100005" TargetMode = "External"/>
	<Relationship Id="rId8" Type="http://schemas.openxmlformats.org/officeDocument/2006/relationships/hyperlink" Target="https://login.consultant.ru/link/?req=doc&amp;base=RLAW256&amp;n=178394&amp;dst=129324" TargetMode = "External"/>
	<Relationship Id="rId9" Type="http://schemas.openxmlformats.org/officeDocument/2006/relationships/hyperlink" Target="https://login.consultant.ru/link/?req=doc&amp;base=LAW&amp;n=470336" TargetMode = "External"/>
	<Relationship Id="rId10" Type="http://schemas.openxmlformats.org/officeDocument/2006/relationships/hyperlink" Target="educat.samregion.ru"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Самарской области от 03.11.2023 N 889
"Об утверждении порядка предоставления победителям регионального чемпионата по профессиональному мастерству среди инвалидов и лиц с ограниченными возможностями здоровья "Абилимпикс" в Самарской области сертификатов на получение дополнительного профессионального образования"</dc:title>
  <dcterms:created xsi:type="dcterms:W3CDTF">2024-10-01T07:07:36Z</dcterms:created>
</cp:coreProperties>
</file>